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6B897390" w14:textId="77777777" w:rsidR="00D73DCF" w:rsidRPr="00D73DCF" w:rsidRDefault="00D73DCF" w:rsidP="00D73DCF">
            <w:pPr>
              <w:tabs>
                <w:tab w:val="left" w:pos="6825"/>
              </w:tabs>
              <w:rPr>
                <w:rFonts w:ascii="ＭＳ Ｐゴシック" w:eastAsia="ＭＳ Ｐゴシック" w:hAnsi="ＭＳ Ｐゴシック" w:hint="eastAsia"/>
                <w:sz w:val="18"/>
                <w:szCs w:val="18"/>
              </w:rPr>
            </w:pPr>
            <w:r w:rsidRPr="00D73DCF">
              <w:rPr>
                <w:rFonts w:ascii="ＭＳ Ｐゴシック" w:eastAsia="ＭＳ Ｐゴシック" w:hAnsi="ＭＳ Ｐゴシック" w:hint="eastAsia"/>
                <w:sz w:val="18"/>
                <w:szCs w:val="18"/>
              </w:rPr>
              <w:t>国内大手アセットマネジメント会社にて、株式・クレジット・公社債を中心としたバイサイドリサーチおよび投資判断業務に従事。担当セクター（例：製造業・資本財・金融・公益等）の企業調査、財務モデル構築、バリュエーション、経営陣インタビュー、エンゲージメント、投資案の起案から投資後モニタリングまで、一連のプロセスを担当。</w:t>
            </w:r>
          </w:p>
          <w:p w14:paraId="5E7ADE42" w14:textId="5762B920" w:rsidR="00FF1315" w:rsidRPr="004A0497" w:rsidRDefault="00D73DCF" w:rsidP="00D73DCF">
            <w:pPr>
              <w:tabs>
                <w:tab w:val="left" w:pos="6825"/>
              </w:tabs>
              <w:rPr>
                <w:rFonts w:ascii="ＭＳ Ｐゴシック" w:eastAsia="ＭＳ Ｐゴシック" w:hAnsi="ＭＳ Ｐゴシック"/>
                <w:sz w:val="18"/>
                <w:szCs w:val="18"/>
              </w:rPr>
            </w:pPr>
            <w:r w:rsidRPr="00D73DCF">
              <w:rPr>
                <w:rFonts w:ascii="ＭＳ Ｐゴシック" w:eastAsia="ＭＳ Ｐゴシック" w:hAnsi="ＭＳ Ｐゴシック" w:hint="eastAsia"/>
                <w:sz w:val="18"/>
                <w:szCs w:val="18"/>
              </w:rPr>
              <w:t>マクロ環境・セクター動向・個社の事業リスクを統合した投資ロジックの構築を強みとし、担当ファンドの中長期パフォーマンス向上およびAUM拡大に継続的に貢献してきた</w:t>
            </w:r>
            <w:r>
              <w:rPr>
                <w:rFonts w:ascii="ＭＳ Ｐゴシック" w:eastAsia="ＭＳ Ｐゴシック" w:hAnsi="ＭＳ Ｐゴシック" w:hint="eastAsia"/>
                <w:sz w:val="18"/>
                <w:szCs w:val="18"/>
              </w:rPr>
              <w:t>。</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3F8C7B10"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C51BA2" w:rsidRPr="00C51BA2">
        <w:rPr>
          <w:rFonts w:ascii="ＭＳ Ｐゴシック" w:eastAsia="ＭＳ Ｐゴシック" w:hAnsi="ＭＳ Ｐゴシック"/>
          <w:sz w:val="18"/>
          <w:szCs w:val="18"/>
          <w:u w:val="single"/>
        </w:rPr>
        <w:t>●●アセットマネジメント株式会社</w:t>
      </w:r>
      <w:r w:rsidR="00001D87" w:rsidRPr="00001D87">
        <w:rPr>
          <w:rFonts w:ascii="ＭＳ Ｐゴシック" w:eastAsia="ＭＳ Ｐゴシック" w:hAnsi="ＭＳ Ｐゴシック" w:hint="eastAsia"/>
          <w:sz w:val="18"/>
          <w:szCs w:val="18"/>
          <w:u w:val="single"/>
        </w:rPr>
        <w:t>（東証プライム上場・大手資産運用会社）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644FA503"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bookmarkStart w:id="0" w:name="_Hlk198721365"/>
      <w:r w:rsidR="00F860B3" w:rsidRPr="00F860B3">
        <w:rPr>
          <w:rFonts w:ascii="ＭＳ Ｐゴシック" w:eastAsia="ＭＳ Ｐゴシック" w:hAnsi="ＭＳ Ｐゴシック" w:hint="eastAsia"/>
          <w:sz w:val="18"/>
          <w:szCs w:val="18"/>
        </w:rPr>
        <w:t>金融商品取引業</w:t>
      </w:r>
      <w:bookmarkEnd w:id="0"/>
      <w:r w:rsidR="00367ADB" w:rsidRPr="00F72B61">
        <w:rPr>
          <w:rFonts w:ascii="ＭＳ Ｐゴシック" w:eastAsia="ＭＳ Ｐゴシック" w:hAnsi="ＭＳ Ｐゴシック" w:hint="eastAsia"/>
          <w:sz w:val="18"/>
          <w:szCs w:val="18"/>
        </w:rPr>
        <w:t xml:space="preserve"> </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7263"/>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4821EE8" w14:textId="46A1EF5E" w:rsidR="00735491" w:rsidRDefault="006F3B49">
            <w:pPr>
              <w:tabs>
                <w:tab w:val="left" w:pos="6825"/>
              </w:tabs>
              <w:rPr>
                <w:rFonts w:ascii="ＭＳ Ｐゴシック" w:eastAsia="ＭＳ Ｐゴシック" w:hAnsi="ＭＳ Ｐゴシック"/>
                <w:sz w:val="18"/>
                <w:szCs w:val="18"/>
              </w:rPr>
            </w:pPr>
            <w:r w:rsidRPr="006F3B49">
              <w:rPr>
                <w:rFonts w:ascii="ＭＳ Ｐゴシック" w:eastAsia="ＭＳ Ｐゴシック" w:hAnsi="ＭＳ Ｐゴシック"/>
                <w:sz w:val="18"/>
                <w:szCs w:val="18"/>
              </w:rPr>
              <w:t>部署名：</w:t>
            </w:r>
            <w:r w:rsidR="00172A5C" w:rsidRPr="00172A5C">
              <w:rPr>
                <w:rFonts w:ascii="ＭＳ Ｐゴシック" w:eastAsia="ＭＳ Ｐゴシック" w:hAnsi="ＭＳ Ｐゴシック"/>
                <w:sz w:val="18"/>
                <w:szCs w:val="18"/>
              </w:rPr>
              <w:t>商品企画・投資顧問部門</w:t>
            </w:r>
            <w:r w:rsidR="00EF0F0E">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31E42AB" w14:textId="561C0C37" w:rsidR="00F72EE8" w:rsidRPr="00F72EE8" w:rsidRDefault="00F72EE8" w:rsidP="00F72EE8">
            <w:pPr>
              <w:adjustRightInd w:val="0"/>
              <w:snapToGrid w:val="0"/>
              <w:rPr>
                <w:rFonts w:ascii="メイリオ" w:eastAsia="メイリオ" w:hAnsi="メイリオ" w:cs="メイリオ"/>
                <w:sz w:val="18"/>
                <w:szCs w:val="18"/>
              </w:rPr>
            </w:pPr>
            <w:r w:rsidRPr="00F72EE8">
              <w:rPr>
                <w:rFonts w:ascii="メイリオ" w:eastAsia="メイリオ" w:hAnsi="メイリオ" w:cs="メイリオ" w:hint="eastAsia"/>
                <w:sz w:val="18"/>
                <w:szCs w:val="18"/>
              </w:rPr>
              <w:t>職位：</w:t>
            </w:r>
            <w:r w:rsidR="00D52F96" w:rsidRPr="00D52F96">
              <w:rPr>
                <w:rFonts w:ascii="メイリオ" w:eastAsia="メイリオ" w:hAnsi="メイリオ" w:cs="メイリオ" w:hint="eastAsia"/>
                <w:sz w:val="18"/>
                <w:szCs w:val="18"/>
              </w:rPr>
              <w:t>プロダクトスペシャリスト</w:t>
            </w:r>
            <w:r w:rsidRPr="00F72EE8">
              <w:rPr>
                <w:rFonts w:ascii="メイリオ" w:eastAsia="メイリオ" w:hAnsi="メイリオ" w:cs="メイリオ"/>
                <w:sz w:val="18"/>
                <w:szCs w:val="18"/>
              </w:rPr>
              <w:br/>
            </w:r>
            <w:r w:rsidRPr="00F72EE8">
              <w:rPr>
                <w:rFonts w:ascii="メイリオ" w:eastAsia="メイリオ" w:hAnsi="メイリオ" w:cs="メイリオ" w:hint="eastAsia"/>
                <w:sz w:val="18"/>
                <w:szCs w:val="18"/>
              </w:rPr>
              <w:t>【担当業務】</w:t>
            </w:r>
            <w:r w:rsidRPr="00F72EE8">
              <w:rPr>
                <w:rFonts w:ascii="メイリオ" w:eastAsia="メイリオ" w:hAnsi="メイリオ" w:hint="eastAsia"/>
                <w:sz w:val="18"/>
                <w:szCs w:val="18"/>
                <w:highlight w:val="yellow"/>
              </w:rPr>
              <w:t>POINT</w:t>
            </w:r>
          </w:p>
          <w:p w14:paraId="1C3C70E7"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職位：シニアアナリスト（チームリーダー）</w:t>
            </w:r>
          </w:p>
          <w:p w14:paraId="55C40D28"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【担当業務】</w:t>
            </w:r>
            <w:r w:rsidRPr="00EE24DE">
              <w:rPr>
                <w:rFonts w:ascii="Segoe UI" w:eastAsia="ＭＳ Ｐゴシック" w:hAnsi="Symbol" w:cs="Segoe UI" w:hint="eastAsia"/>
                <w:kern w:val="0"/>
                <w:sz w:val="18"/>
                <w:szCs w:val="18"/>
              </w:rPr>
              <w:t>POINT</w:t>
            </w:r>
          </w:p>
          <w:p w14:paraId="5D399D0F"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 xml:space="preserve">  </w:t>
            </w:r>
            <w:r w:rsidRPr="00EE24DE">
              <w:rPr>
                <w:rFonts w:ascii="Segoe UI" w:eastAsia="ＭＳ Ｐゴシック" w:hAnsi="Symbol" w:cs="Segoe UI" w:hint="eastAsia"/>
                <w:kern w:val="0"/>
                <w:sz w:val="18"/>
                <w:szCs w:val="18"/>
              </w:rPr>
              <w:t>公募投信・私募ファンド・年金勘定向けの株式・クレジットリサーチ</w:t>
            </w:r>
            <w:r w:rsidRPr="00EE24DE">
              <w:rPr>
                <w:rFonts w:ascii="Segoe UI" w:eastAsia="ＭＳ Ｐゴシック" w:hAnsi="Symbol" w:cs="Segoe UI" w:hint="eastAsia"/>
                <w:kern w:val="0"/>
                <w:sz w:val="18"/>
                <w:szCs w:val="18"/>
              </w:rPr>
              <w:t xml:space="preserve"> </w:t>
            </w:r>
          </w:p>
          <w:p w14:paraId="064B2703"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 xml:space="preserve">  </w:t>
            </w:r>
            <w:r w:rsidRPr="00EE24DE">
              <w:rPr>
                <w:rFonts w:ascii="Segoe UI" w:eastAsia="ＭＳ Ｐゴシック" w:hAnsi="Symbol" w:cs="Segoe UI" w:hint="eastAsia"/>
                <w:kern w:val="0"/>
                <w:sz w:val="18"/>
                <w:szCs w:val="18"/>
              </w:rPr>
              <w:t>担当セクター（例：鉄鋼・化学・機械・自動車・商社等）における企業分析・財務モデル構築（</w:t>
            </w:r>
            <w:r w:rsidRPr="00EE24DE">
              <w:rPr>
                <w:rFonts w:ascii="Segoe UI" w:eastAsia="ＭＳ Ｐゴシック" w:hAnsi="Symbol" w:cs="Segoe UI" w:hint="eastAsia"/>
                <w:kern w:val="0"/>
                <w:sz w:val="18"/>
                <w:szCs w:val="18"/>
              </w:rPr>
              <w:t>PL/BS/CF</w:t>
            </w: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DCF</w:t>
            </w:r>
            <w:r w:rsidRPr="00EE24DE">
              <w:rPr>
                <w:rFonts w:ascii="Segoe UI" w:eastAsia="ＭＳ Ｐゴシック" w:hAnsi="Symbol" w:cs="Segoe UI" w:hint="eastAsia"/>
                <w:kern w:val="0"/>
                <w:sz w:val="18"/>
                <w:szCs w:val="18"/>
              </w:rPr>
              <w:t>、マルチプル評価）</w:t>
            </w:r>
            <w:r w:rsidRPr="00EE24DE">
              <w:rPr>
                <w:rFonts w:ascii="Segoe UI" w:eastAsia="ＭＳ Ｐゴシック" w:hAnsi="Symbol" w:cs="Segoe UI" w:hint="eastAsia"/>
                <w:kern w:val="0"/>
                <w:sz w:val="18"/>
                <w:szCs w:val="18"/>
              </w:rPr>
              <w:t xml:space="preserve"> </w:t>
            </w:r>
          </w:p>
          <w:p w14:paraId="0C245A69"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 xml:space="preserve">  </w:t>
            </w:r>
            <w:r w:rsidRPr="00EE24DE">
              <w:rPr>
                <w:rFonts w:ascii="Segoe UI" w:eastAsia="ＭＳ Ｐゴシック" w:hAnsi="Symbol" w:cs="Segoe UI" w:hint="eastAsia"/>
                <w:kern w:val="0"/>
                <w:sz w:val="18"/>
                <w:szCs w:val="18"/>
              </w:rPr>
              <w:t>投資候補銘柄のデューデリジェンス（経営陣インタビュー、工場・拠点訪問、競合比較、サプライチェーン分析）</w:t>
            </w:r>
            <w:r w:rsidRPr="00EE24DE">
              <w:rPr>
                <w:rFonts w:ascii="Segoe UI" w:eastAsia="ＭＳ Ｐゴシック" w:hAnsi="Symbol" w:cs="Segoe UI" w:hint="eastAsia"/>
                <w:kern w:val="0"/>
                <w:sz w:val="18"/>
                <w:szCs w:val="18"/>
              </w:rPr>
              <w:t xml:space="preserve"> </w:t>
            </w:r>
          </w:p>
          <w:p w14:paraId="69AD2A16"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 xml:space="preserve">  </w:t>
            </w:r>
            <w:r w:rsidRPr="00EE24DE">
              <w:rPr>
                <w:rFonts w:ascii="Segoe UI" w:eastAsia="ＭＳ Ｐゴシック" w:hAnsi="Symbol" w:cs="Segoe UI" w:hint="eastAsia"/>
                <w:kern w:val="0"/>
                <w:sz w:val="18"/>
                <w:szCs w:val="18"/>
              </w:rPr>
              <w:t>投資提案書・銘柄レポートの作成、および運用会議における投資推奨プレゼンテーション</w:t>
            </w:r>
            <w:r w:rsidRPr="00EE24DE">
              <w:rPr>
                <w:rFonts w:ascii="Segoe UI" w:eastAsia="ＭＳ Ｐゴシック" w:hAnsi="Symbol" w:cs="Segoe UI" w:hint="eastAsia"/>
                <w:kern w:val="0"/>
                <w:sz w:val="18"/>
                <w:szCs w:val="18"/>
              </w:rPr>
              <w:t xml:space="preserve"> </w:t>
            </w:r>
          </w:p>
          <w:p w14:paraId="333473D2"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 xml:space="preserve">  </w:t>
            </w:r>
            <w:r w:rsidRPr="00EE24DE">
              <w:rPr>
                <w:rFonts w:ascii="Segoe UI" w:eastAsia="ＭＳ Ｐゴシック" w:hAnsi="Symbol" w:cs="Segoe UI" w:hint="eastAsia"/>
                <w:kern w:val="0"/>
                <w:sz w:val="18"/>
                <w:szCs w:val="18"/>
              </w:rPr>
              <w:t>投資実行後のモニタリング（業績トラッキング、レーティング</w:t>
            </w: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投資判断の見直し、リスクシナリオ更新）</w:t>
            </w:r>
            <w:r w:rsidRPr="00EE24DE">
              <w:rPr>
                <w:rFonts w:ascii="Segoe UI" w:eastAsia="ＭＳ Ｐゴシック" w:hAnsi="Symbol" w:cs="Segoe UI" w:hint="eastAsia"/>
                <w:kern w:val="0"/>
                <w:sz w:val="18"/>
                <w:szCs w:val="18"/>
              </w:rPr>
              <w:t xml:space="preserve"> </w:t>
            </w:r>
          </w:p>
          <w:p w14:paraId="7E4C135B"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 xml:space="preserve">  </w:t>
            </w:r>
            <w:r w:rsidRPr="00EE24DE">
              <w:rPr>
                <w:rFonts w:ascii="Segoe UI" w:eastAsia="ＭＳ Ｐゴシック" w:hAnsi="Symbol" w:cs="Segoe UI" w:hint="eastAsia"/>
                <w:kern w:val="0"/>
                <w:sz w:val="18"/>
                <w:szCs w:val="18"/>
              </w:rPr>
              <w:t>マクロ・セクターのテーマ分析（需要サイクル、政策・規制動向、技術トレンド）を踏まえたポートフォリオへの示唆出し</w:t>
            </w:r>
            <w:r w:rsidRPr="00EE24DE">
              <w:rPr>
                <w:rFonts w:ascii="Segoe UI" w:eastAsia="ＭＳ Ｐゴシック" w:hAnsi="Symbol" w:cs="Segoe UI" w:hint="eastAsia"/>
                <w:kern w:val="0"/>
                <w:sz w:val="18"/>
                <w:szCs w:val="18"/>
              </w:rPr>
              <w:t xml:space="preserve"> </w:t>
            </w:r>
          </w:p>
          <w:p w14:paraId="478F829E"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 xml:space="preserve">  </w:t>
            </w:r>
            <w:r w:rsidRPr="00EE24DE">
              <w:rPr>
                <w:rFonts w:ascii="Segoe UI" w:eastAsia="ＭＳ Ｐゴシック" w:hAnsi="Symbol" w:cs="Segoe UI" w:hint="eastAsia"/>
                <w:kern w:val="0"/>
                <w:sz w:val="18"/>
                <w:szCs w:val="18"/>
              </w:rPr>
              <w:t>機関投資家・販売会社向けの運用報告・マクロ</w:t>
            </w:r>
            <w:r w:rsidRPr="00EE24DE">
              <w:rPr>
                <w:rFonts w:ascii="Segoe UI" w:eastAsia="ＭＳ Ｐゴシック" w:hAnsi="Symbol" w:cs="Segoe UI" w:hint="eastAsia"/>
                <w:kern w:val="0"/>
                <w:sz w:val="18"/>
                <w:szCs w:val="18"/>
              </w:rPr>
              <w:t>/</w:t>
            </w:r>
            <w:r w:rsidRPr="00EE24DE">
              <w:rPr>
                <w:rFonts w:ascii="Segoe UI" w:eastAsia="ＭＳ Ｐゴシック" w:hAnsi="Symbol" w:cs="Segoe UI" w:hint="eastAsia"/>
                <w:kern w:val="0"/>
                <w:sz w:val="18"/>
                <w:szCs w:val="18"/>
              </w:rPr>
              <w:t>セクター説明・</w:t>
            </w:r>
            <w:r w:rsidRPr="00EE24DE">
              <w:rPr>
                <w:rFonts w:ascii="Segoe UI" w:eastAsia="ＭＳ Ｐゴシック" w:hAnsi="Symbol" w:cs="Segoe UI" w:hint="eastAsia"/>
                <w:kern w:val="0"/>
                <w:sz w:val="18"/>
                <w:szCs w:val="18"/>
              </w:rPr>
              <w:t>ESG</w:t>
            </w:r>
            <w:r w:rsidRPr="00EE24DE">
              <w:rPr>
                <w:rFonts w:ascii="Segoe UI" w:eastAsia="ＭＳ Ｐゴシック" w:hAnsi="Symbol" w:cs="Segoe UI" w:hint="eastAsia"/>
                <w:kern w:val="0"/>
                <w:sz w:val="18"/>
                <w:szCs w:val="18"/>
              </w:rPr>
              <w:t>評価のコメント作成</w:t>
            </w:r>
          </w:p>
          <w:p w14:paraId="6792CB47" w14:textId="77777777" w:rsidR="00EE24DE" w:rsidRPr="00EE24DE" w:rsidRDefault="00EE24DE" w:rsidP="00EE24DE">
            <w:pPr>
              <w:numPr>
                <w:ilvl w:val="0"/>
                <w:numId w:val="14"/>
              </w:numPr>
              <w:spacing w:line="300" w:lineRule="atLeast"/>
              <w:rPr>
                <w:rFonts w:ascii="Segoe UI" w:eastAsia="ＭＳ Ｐゴシック" w:hAnsi="Symbol" w:cs="Segoe UI"/>
                <w:kern w:val="0"/>
                <w:sz w:val="18"/>
                <w:szCs w:val="18"/>
              </w:rPr>
            </w:pPr>
          </w:p>
          <w:p w14:paraId="058D4182"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【実績】</w:t>
            </w:r>
          </w:p>
          <w:p w14:paraId="1716BC1F"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担当セクターを主要投資対象とする日本株アクティブファンドにおいて、</w:t>
            </w:r>
          </w:p>
          <w:p w14:paraId="5E3BA4F6"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３年トータルリターンでベンチマーク対比＋</w:t>
            </w:r>
            <w:r w:rsidRPr="00EE24DE">
              <w:rPr>
                <w:rFonts w:ascii="Segoe UI" w:eastAsia="ＭＳ Ｐゴシック" w:hAnsi="Symbol" w:cs="Segoe UI" w:hint="eastAsia"/>
                <w:kern w:val="0"/>
                <w:sz w:val="18"/>
                <w:szCs w:val="18"/>
              </w:rPr>
              <w:t>2.5</w:t>
            </w:r>
            <w:r w:rsidRPr="00EE24DE">
              <w:rPr>
                <w:rFonts w:ascii="Segoe UI" w:eastAsia="ＭＳ Ｐゴシック" w:hAnsi="Symbol" w:cs="Segoe UI" w:hint="eastAsia"/>
                <w:kern w:val="0"/>
                <w:sz w:val="18"/>
                <w:szCs w:val="18"/>
              </w:rPr>
              <w:t>％／年を継続的に達成</w:t>
            </w:r>
          </w:p>
          <w:p w14:paraId="313457F2"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セクター内での銘柄入替・ウェイト調整により、トラッキングエラーを抑制しつつ、情報比率を同業上位水準に維持</w:t>
            </w:r>
          </w:p>
          <w:p w14:paraId="401EABF1"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構造改革中の大型製造業に対するエンゲージメントを主導し、資本政策・配当方針の見直しを契機に株主リターン向上に寄与</w:t>
            </w:r>
          </w:p>
          <w:p w14:paraId="73B70BE6"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信用リスクの高まりが懸念されたクレジット銘柄に対し、早期のダウングレード提案とエクスポージャー縮小を実行し、当該銘柄のショック局面におけるポートフォリオ損失を最小化</w:t>
            </w:r>
          </w:p>
          <w:p w14:paraId="50505E1B" w14:textId="77777777"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社内格付手法やモデルテンプレートの標準化をリードし、リサーチ部全体の生産性を向上（レポート作成工数を約</w:t>
            </w:r>
            <w:r w:rsidRPr="00EE24DE">
              <w:rPr>
                <w:rFonts w:ascii="Segoe UI" w:eastAsia="ＭＳ Ｐゴシック" w:hAnsi="Symbol" w:cs="Segoe UI" w:hint="eastAsia"/>
                <w:kern w:val="0"/>
                <w:sz w:val="18"/>
                <w:szCs w:val="18"/>
              </w:rPr>
              <w:t>30</w:t>
            </w:r>
            <w:r w:rsidRPr="00EE24DE">
              <w:rPr>
                <w:rFonts w:ascii="Segoe UI" w:eastAsia="ＭＳ Ｐゴシック" w:hAnsi="Symbol" w:cs="Segoe UI" w:hint="eastAsia"/>
                <w:kern w:val="0"/>
                <w:sz w:val="18"/>
                <w:szCs w:val="18"/>
              </w:rPr>
              <w:t>％削減）</w:t>
            </w:r>
          </w:p>
          <w:p w14:paraId="5DE6DE75" w14:textId="41C319AD" w:rsidR="00EE24DE" w:rsidRPr="00EE24DE" w:rsidRDefault="00EE24DE" w:rsidP="00EE24DE">
            <w:pPr>
              <w:numPr>
                <w:ilvl w:val="0"/>
                <w:numId w:val="14"/>
              </w:numPr>
              <w:spacing w:line="300" w:lineRule="atLeast"/>
              <w:rPr>
                <w:rFonts w:ascii="Segoe UI" w:eastAsia="ＭＳ Ｐゴシック" w:hAnsi="Symbol" w:cs="Segoe UI" w:hint="eastAsia"/>
                <w:kern w:val="0"/>
                <w:sz w:val="18"/>
                <w:szCs w:val="18"/>
              </w:rPr>
            </w:pPr>
            <w:r w:rsidRPr="00EE24DE">
              <w:rPr>
                <w:rFonts w:ascii="Segoe UI" w:eastAsia="ＭＳ Ｐゴシック" w:hAnsi="Symbol" w:cs="Segoe UI" w:hint="eastAsia"/>
                <w:kern w:val="0"/>
                <w:sz w:val="18"/>
                <w:szCs w:val="18"/>
              </w:rPr>
              <w:t>投資家向けセミナー・クライアントミーティングでのセクター説明・個別銘柄解説が高評価を獲得し、担当ファンドの資金流入拡大に貢献</w:t>
            </w:r>
          </w:p>
          <w:p w14:paraId="675780E8" w14:textId="24B872F1" w:rsidR="0059298E" w:rsidRPr="00EE24DE" w:rsidRDefault="0059298E" w:rsidP="00C211F1">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16421425" w14:textId="77777777" w:rsidR="00367EE0" w:rsidRPr="00367EE0" w:rsidRDefault="00367EE0" w:rsidP="00367EE0">
      <w:pPr>
        <w:tabs>
          <w:tab w:val="left" w:pos="6825"/>
        </w:tabs>
        <w:rPr>
          <w:rFonts w:ascii="Segoe UI" w:eastAsia="ＭＳ Ｐゴシック" w:hAnsi="Symbol" w:cs="Segoe UI" w:hint="eastAsia"/>
          <w:kern w:val="0"/>
          <w:szCs w:val="21"/>
        </w:rPr>
      </w:pP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w:t>
      </w:r>
      <w:r w:rsidRPr="00367EE0">
        <w:rPr>
          <w:rFonts w:ascii="Segoe UI" w:eastAsia="ＭＳ Ｐゴシック" w:hAnsi="Symbol" w:cs="Segoe UI" w:hint="eastAsia"/>
          <w:kern w:val="0"/>
          <w:szCs w:val="21"/>
        </w:rPr>
        <w:t>日本証券アナリスト協会認定アナリスト（</w:t>
      </w:r>
      <w:r w:rsidRPr="00367EE0">
        <w:rPr>
          <w:rFonts w:ascii="Segoe UI" w:eastAsia="ＭＳ Ｐゴシック" w:hAnsi="Symbol" w:cs="Segoe UI" w:hint="eastAsia"/>
          <w:kern w:val="0"/>
          <w:szCs w:val="21"/>
        </w:rPr>
        <w:t>CMA</w:t>
      </w: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w:t>
      </w:r>
    </w:p>
    <w:p w14:paraId="000B852B" w14:textId="77777777" w:rsidR="00367EE0" w:rsidRPr="00367EE0" w:rsidRDefault="00367EE0" w:rsidP="00367EE0">
      <w:pPr>
        <w:tabs>
          <w:tab w:val="left" w:pos="6825"/>
        </w:tabs>
        <w:rPr>
          <w:rFonts w:ascii="Segoe UI" w:eastAsia="ＭＳ Ｐゴシック" w:hAnsi="Symbol" w:cs="Segoe UI" w:hint="eastAsia"/>
          <w:kern w:val="0"/>
          <w:szCs w:val="21"/>
        </w:rPr>
      </w:pP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w:t>
      </w:r>
      <w:r w:rsidRPr="00367EE0">
        <w:rPr>
          <w:rFonts w:ascii="Segoe UI" w:eastAsia="ＭＳ Ｐゴシック" w:hAnsi="Symbol" w:cs="Segoe UI" w:hint="eastAsia"/>
          <w:kern w:val="0"/>
          <w:szCs w:val="21"/>
        </w:rPr>
        <w:t>国際公認投資アナリスト（</w:t>
      </w:r>
      <w:r w:rsidRPr="00367EE0">
        <w:rPr>
          <w:rFonts w:ascii="Segoe UI" w:eastAsia="ＭＳ Ｐゴシック" w:hAnsi="Symbol" w:cs="Segoe UI" w:hint="eastAsia"/>
          <w:kern w:val="0"/>
          <w:szCs w:val="21"/>
        </w:rPr>
        <w:t>CIIA</w:t>
      </w:r>
      <w:r w:rsidRPr="00367EE0">
        <w:rPr>
          <w:rFonts w:ascii="Segoe UI" w:eastAsia="ＭＳ Ｐゴシック" w:hAnsi="Symbol" w:cs="Segoe UI" w:hint="eastAsia"/>
          <w:kern w:val="0"/>
          <w:szCs w:val="21"/>
        </w:rPr>
        <w:t>）※任意</w:t>
      </w:r>
      <w:r w:rsidRPr="00367EE0">
        <w:rPr>
          <w:rFonts w:ascii="Segoe UI" w:eastAsia="ＭＳ Ｐゴシック" w:hAnsi="Symbol" w:cs="Segoe UI" w:hint="eastAsia"/>
          <w:kern w:val="0"/>
          <w:szCs w:val="21"/>
        </w:rPr>
        <w:t xml:space="preserve"> </w:t>
      </w:r>
    </w:p>
    <w:p w14:paraId="55007F2A" w14:textId="77777777" w:rsidR="00367EE0" w:rsidRPr="00367EE0" w:rsidRDefault="00367EE0" w:rsidP="00367EE0">
      <w:pPr>
        <w:tabs>
          <w:tab w:val="left" w:pos="6825"/>
        </w:tabs>
        <w:rPr>
          <w:rFonts w:ascii="Segoe UI" w:eastAsia="ＭＳ Ｐゴシック" w:hAnsi="Symbol" w:cs="Segoe UI" w:hint="eastAsia"/>
          <w:kern w:val="0"/>
          <w:szCs w:val="21"/>
        </w:rPr>
      </w:pP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TOEIC 900</w:t>
      </w:r>
      <w:r w:rsidRPr="00367EE0">
        <w:rPr>
          <w:rFonts w:ascii="Segoe UI" w:eastAsia="ＭＳ Ｐゴシック" w:hAnsi="Symbol" w:cs="Segoe UI" w:hint="eastAsia"/>
          <w:kern w:val="0"/>
          <w:szCs w:val="21"/>
        </w:rPr>
        <w:t>点レベル（海外企業・外国人投資家とのコミュニケーションが可能）</w:t>
      </w:r>
      <w:r w:rsidRPr="00367EE0">
        <w:rPr>
          <w:rFonts w:ascii="Segoe UI" w:eastAsia="ＭＳ Ｐゴシック" w:hAnsi="Symbol" w:cs="Segoe UI" w:hint="eastAsia"/>
          <w:kern w:val="0"/>
          <w:szCs w:val="21"/>
        </w:rPr>
        <w:t xml:space="preserve"> </w:t>
      </w:r>
    </w:p>
    <w:p w14:paraId="0F1B3F1C" w14:textId="77777777" w:rsidR="00367EE0" w:rsidRPr="00367EE0" w:rsidRDefault="00367EE0" w:rsidP="00367EE0">
      <w:pPr>
        <w:tabs>
          <w:tab w:val="left" w:pos="6825"/>
        </w:tabs>
        <w:rPr>
          <w:rFonts w:ascii="Segoe UI" w:eastAsia="ＭＳ Ｐゴシック" w:hAnsi="Symbol" w:cs="Segoe UI" w:hint="eastAsia"/>
          <w:kern w:val="0"/>
          <w:szCs w:val="21"/>
        </w:rPr>
      </w:pP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w:t>
      </w:r>
      <w:r w:rsidRPr="00367EE0">
        <w:rPr>
          <w:rFonts w:ascii="Segoe UI" w:eastAsia="ＭＳ Ｐゴシック" w:hAnsi="Symbol" w:cs="Segoe UI" w:hint="eastAsia"/>
          <w:kern w:val="0"/>
          <w:szCs w:val="21"/>
        </w:rPr>
        <w:t>財務分析：財務諸表分析、</w:t>
      </w:r>
      <w:r w:rsidRPr="00367EE0">
        <w:rPr>
          <w:rFonts w:ascii="Segoe UI" w:eastAsia="ＭＳ Ｐゴシック" w:hAnsi="Symbol" w:cs="Segoe UI" w:hint="eastAsia"/>
          <w:kern w:val="0"/>
          <w:szCs w:val="21"/>
        </w:rPr>
        <w:t>DCF/NPV/IRR</w:t>
      </w:r>
      <w:r w:rsidRPr="00367EE0">
        <w:rPr>
          <w:rFonts w:ascii="Segoe UI" w:eastAsia="ＭＳ Ｐゴシック" w:hAnsi="Symbol" w:cs="Segoe UI" w:hint="eastAsia"/>
          <w:kern w:val="0"/>
          <w:szCs w:val="21"/>
        </w:rPr>
        <w:t>、マルチプル評価、資本コスト算定</w:t>
      </w:r>
      <w:r w:rsidRPr="00367EE0">
        <w:rPr>
          <w:rFonts w:ascii="Segoe UI" w:eastAsia="ＭＳ Ｐゴシック" w:hAnsi="Symbol" w:cs="Segoe UI" w:hint="eastAsia"/>
          <w:kern w:val="0"/>
          <w:szCs w:val="21"/>
        </w:rPr>
        <w:t xml:space="preserve"> </w:t>
      </w:r>
    </w:p>
    <w:p w14:paraId="2350D5E9" w14:textId="77777777" w:rsidR="00367EE0" w:rsidRPr="00367EE0" w:rsidRDefault="00367EE0" w:rsidP="00367EE0">
      <w:pPr>
        <w:tabs>
          <w:tab w:val="left" w:pos="6825"/>
        </w:tabs>
        <w:rPr>
          <w:rFonts w:ascii="Segoe UI" w:eastAsia="ＭＳ Ｐゴシック" w:hAnsi="Symbol" w:cs="Segoe UI" w:hint="eastAsia"/>
          <w:kern w:val="0"/>
          <w:szCs w:val="21"/>
        </w:rPr>
      </w:pP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w:t>
      </w:r>
      <w:r w:rsidRPr="00367EE0">
        <w:rPr>
          <w:rFonts w:ascii="Segoe UI" w:eastAsia="ＭＳ Ｐゴシック" w:hAnsi="Symbol" w:cs="Segoe UI" w:hint="eastAsia"/>
          <w:kern w:val="0"/>
          <w:szCs w:val="21"/>
        </w:rPr>
        <w:t>投資リサーチ：モデル構築（</w:t>
      </w:r>
      <w:r w:rsidRPr="00367EE0">
        <w:rPr>
          <w:rFonts w:ascii="Segoe UI" w:eastAsia="ＭＳ Ｐゴシック" w:hAnsi="Symbol" w:cs="Segoe UI" w:hint="eastAsia"/>
          <w:kern w:val="0"/>
          <w:szCs w:val="21"/>
        </w:rPr>
        <w:t>Excel</w:t>
      </w:r>
      <w:r w:rsidRPr="00367EE0">
        <w:rPr>
          <w:rFonts w:ascii="Segoe UI" w:eastAsia="ＭＳ Ｐゴシック" w:hAnsi="Symbol" w:cs="Segoe UI" w:hint="eastAsia"/>
          <w:kern w:val="0"/>
          <w:szCs w:val="21"/>
        </w:rPr>
        <w:t>）、シナリオ分析、セクターマッピング、テーマリサーチ</w:t>
      </w:r>
      <w:r w:rsidRPr="00367EE0">
        <w:rPr>
          <w:rFonts w:ascii="Segoe UI" w:eastAsia="ＭＳ Ｐゴシック" w:hAnsi="Symbol" w:cs="Segoe UI" w:hint="eastAsia"/>
          <w:kern w:val="0"/>
          <w:szCs w:val="21"/>
        </w:rPr>
        <w:t xml:space="preserve"> </w:t>
      </w:r>
    </w:p>
    <w:p w14:paraId="6F2B2315" w14:textId="77777777" w:rsidR="00367EE0" w:rsidRPr="00367EE0" w:rsidRDefault="00367EE0" w:rsidP="00367EE0">
      <w:pPr>
        <w:tabs>
          <w:tab w:val="left" w:pos="6825"/>
        </w:tabs>
        <w:rPr>
          <w:rFonts w:ascii="Segoe UI" w:eastAsia="ＭＳ Ｐゴシック" w:hAnsi="Symbol" w:cs="Segoe UI" w:hint="eastAsia"/>
          <w:kern w:val="0"/>
          <w:szCs w:val="21"/>
        </w:rPr>
      </w:pP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w:t>
      </w:r>
      <w:r w:rsidRPr="00367EE0">
        <w:rPr>
          <w:rFonts w:ascii="Segoe UI" w:eastAsia="ＭＳ Ｐゴシック" w:hAnsi="Symbol" w:cs="Segoe UI" w:hint="eastAsia"/>
          <w:kern w:val="0"/>
          <w:szCs w:val="21"/>
        </w:rPr>
        <w:t>レポーティング：日本語</w:t>
      </w: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英語でのリサーチレポート・投資提案書作成、プレゼンテーション資料作成（</w:t>
      </w:r>
      <w:r w:rsidRPr="00367EE0">
        <w:rPr>
          <w:rFonts w:ascii="Segoe UI" w:eastAsia="ＭＳ Ｐゴシック" w:hAnsi="Symbol" w:cs="Segoe UI" w:hint="eastAsia"/>
          <w:kern w:val="0"/>
          <w:szCs w:val="21"/>
        </w:rPr>
        <w:t>PowerPoint</w:t>
      </w: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w:t>
      </w:r>
    </w:p>
    <w:p w14:paraId="3034969D" w14:textId="64EDDBDB" w:rsidR="0031653E" w:rsidRPr="00251414" w:rsidRDefault="00367EE0" w:rsidP="00367EE0">
      <w:pPr>
        <w:tabs>
          <w:tab w:val="left" w:pos="6825"/>
        </w:tabs>
        <w:rPr>
          <w:rFonts w:ascii="ＭＳ Ｐゴシック" w:eastAsia="ＭＳ Ｐゴシック" w:hAnsi="ＭＳ Ｐゴシック"/>
          <w:b/>
          <w:szCs w:val="21"/>
        </w:rPr>
      </w:pP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 xml:space="preserve">  IT</w:t>
      </w:r>
      <w:r w:rsidRPr="00367EE0">
        <w:rPr>
          <w:rFonts w:ascii="Segoe UI" w:eastAsia="ＭＳ Ｐゴシック" w:hAnsi="Symbol" w:cs="Segoe UI" w:hint="eastAsia"/>
          <w:kern w:val="0"/>
          <w:szCs w:val="21"/>
        </w:rPr>
        <w:t>スキル：</w:t>
      </w:r>
      <w:r w:rsidRPr="00367EE0">
        <w:rPr>
          <w:rFonts w:ascii="Segoe UI" w:eastAsia="ＭＳ Ｐゴシック" w:hAnsi="Symbol" w:cs="Segoe UI" w:hint="eastAsia"/>
          <w:kern w:val="0"/>
          <w:szCs w:val="21"/>
        </w:rPr>
        <w:t>Excel</w:t>
      </w:r>
      <w:r w:rsidRPr="00367EE0">
        <w:rPr>
          <w:rFonts w:ascii="Segoe UI" w:eastAsia="ＭＳ Ｐゴシック" w:hAnsi="Symbol" w:cs="Segoe UI" w:hint="eastAsia"/>
          <w:kern w:val="0"/>
          <w:szCs w:val="21"/>
        </w:rPr>
        <w:t>（関数・ピボット・マクロ基礎）、</w:t>
      </w:r>
      <w:r w:rsidRPr="00367EE0">
        <w:rPr>
          <w:rFonts w:ascii="Segoe UI" w:eastAsia="ＭＳ Ｐゴシック" w:hAnsi="Symbol" w:cs="Segoe UI" w:hint="eastAsia"/>
          <w:kern w:val="0"/>
          <w:szCs w:val="21"/>
        </w:rPr>
        <w:t>Bloomberg</w:t>
      </w:r>
      <w:r w:rsidRPr="00367EE0">
        <w:rPr>
          <w:rFonts w:ascii="Segoe UI" w:eastAsia="ＭＳ Ｐゴシック" w:hAnsi="Symbol" w:cs="Segoe UI" w:hint="eastAsia"/>
          <w:kern w:val="0"/>
          <w:szCs w:val="21"/>
        </w:rPr>
        <w:t>・</w:t>
      </w:r>
      <w:r w:rsidRPr="00367EE0">
        <w:rPr>
          <w:rFonts w:ascii="Segoe UI" w:eastAsia="ＭＳ Ｐゴシック" w:hAnsi="Symbol" w:cs="Segoe UI" w:hint="eastAsia"/>
          <w:kern w:val="0"/>
          <w:szCs w:val="21"/>
        </w:rPr>
        <w:t>FactSet</w:t>
      </w:r>
      <w:r w:rsidRPr="00367EE0">
        <w:rPr>
          <w:rFonts w:ascii="Segoe UI" w:eastAsia="ＭＳ Ｐゴシック" w:hAnsi="Symbol" w:cs="Segoe UI" w:hint="eastAsia"/>
          <w:kern w:val="0"/>
          <w:szCs w:val="21"/>
        </w:rPr>
        <w:t>等のマーケットデータ端末、社内リサーチ管理ツール</w:t>
      </w:r>
    </w:p>
    <w:p w14:paraId="687DC483" w14:textId="77777777" w:rsidR="0043397F" w:rsidRPr="0043397F" w:rsidRDefault="00D17150" w:rsidP="0043397F">
      <w:pPr>
        <w:tabs>
          <w:tab w:val="left" w:pos="6825"/>
        </w:tabs>
        <w:rPr>
          <w:rFonts w:ascii="ＭＳ Ｐゴシック" w:eastAsia="ＭＳ Ｐゴシック" w:hAnsi="ＭＳ Ｐゴシック" w:cs="ＭＳ 明朝" w:hint="eastAsia"/>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43397F" w:rsidRPr="0043397F">
        <w:rPr>
          <w:rFonts w:ascii="ＭＳ Ｐゴシック" w:eastAsia="ＭＳ Ｐゴシック" w:hAnsi="ＭＳ Ｐゴシック" w:cs="ＭＳ 明朝" w:hint="eastAsia"/>
          <w:kern w:val="0"/>
          <w:sz w:val="18"/>
          <w:szCs w:val="18"/>
        </w:rPr>
        <w:t>バイサイドアナリストとして、マクロ環境・セクター構造・個社の事業リスクを統合し、再現性の高い投資ロジックを構築してきた点が最大の強みです。</w:t>
      </w:r>
    </w:p>
    <w:p w14:paraId="3BE8D412" w14:textId="77777777" w:rsidR="0043397F" w:rsidRPr="0043397F" w:rsidRDefault="0043397F" w:rsidP="0043397F">
      <w:pPr>
        <w:tabs>
          <w:tab w:val="left" w:pos="6825"/>
        </w:tabs>
        <w:rPr>
          <w:rFonts w:ascii="ＭＳ Ｐゴシック" w:eastAsia="ＭＳ Ｐゴシック" w:hAnsi="ＭＳ Ｐゴシック" w:cs="ＭＳ 明朝" w:hint="eastAsia"/>
          <w:kern w:val="0"/>
          <w:sz w:val="18"/>
          <w:szCs w:val="18"/>
        </w:rPr>
      </w:pPr>
      <w:r w:rsidRPr="0043397F">
        <w:rPr>
          <w:rFonts w:ascii="ＭＳ Ｐゴシック" w:eastAsia="ＭＳ Ｐゴシック" w:hAnsi="ＭＳ Ｐゴシック" w:cs="ＭＳ 明朝" w:hint="eastAsia"/>
          <w:kern w:val="0"/>
          <w:sz w:val="18"/>
          <w:szCs w:val="18"/>
        </w:rPr>
        <w:t>担当セクターでは、財務モデル・バリュエーションにとどまらず、現場訪問や経営陣インタビューを通じて事業の強み・ボトルネックを把握し、中長期の価値創造力に着目した銘柄選定を行ってきました。その結果、担当ファンドにおいてはベンチマーク超過リターンの創出とドローダウン局面での下方耐性の両立を実現しています。</w:t>
      </w:r>
    </w:p>
    <w:p w14:paraId="6E1C8164" w14:textId="77777777" w:rsidR="0043397F" w:rsidRPr="0043397F" w:rsidRDefault="0043397F" w:rsidP="0043397F">
      <w:pPr>
        <w:tabs>
          <w:tab w:val="left" w:pos="6825"/>
        </w:tabs>
        <w:rPr>
          <w:rFonts w:ascii="ＭＳ Ｐゴシック" w:eastAsia="ＭＳ Ｐゴシック" w:hAnsi="ＭＳ Ｐゴシック" w:cs="ＭＳ 明朝" w:hint="eastAsia"/>
          <w:kern w:val="0"/>
          <w:sz w:val="18"/>
          <w:szCs w:val="18"/>
        </w:rPr>
      </w:pPr>
      <w:r w:rsidRPr="0043397F">
        <w:rPr>
          <w:rFonts w:ascii="ＭＳ Ｐゴシック" w:eastAsia="ＭＳ Ｐゴシック" w:hAnsi="ＭＳ Ｐゴシック" w:cs="ＭＳ 明朝" w:hint="eastAsia"/>
          <w:kern w:val="0"/>
          <w:sz w:val="18"/>
          <w:szCs w:val="18"/>
        </w:rPr>
        <w:t>また、運用会議での投資提案や、機関投資家・販売会社向けの運用報告を通じて、「なぜこの銘柄なのか」「どのようなリスクを許容し、何を取りに行っているのか」を、定性・定量の両面から一貫したストーリーで説明することを</w:t>
      </w:r>
      <w:r w:rsidRPr="0043397F">
        <w:rPr>
          <w:rFonts w:ascii="ＭＳ Ｐゴシック" w:eastAsia="ＭＳ Ｐゴシック" w:hAnsi="ＭＳ Ｐゴシック" w:cs="ＭＳ 明朝" w:hint="eastAsia"/>
          <w:kern w:val="0"/>
          <w:sz w:val="18"/>
          <w:szCs w:val="18"/>
        </w:rPr>
        <w:lastRenderedPageBreak/>
        <w:t>重視してきました。さらに、社内格付手法やモデルテンプレートの標準化にも取り組み、リサーチプロセスの効率化と品質向上を組織レベルで推進してきた経験があります。</w:t>
      </w:r>
    </w:p>
    <w:p w14:paraId="0B058584" w14:textId="569CC4C6" w:rsidR="00D17150" w:rsidRPr="00F72B61" w:rsidRDefault="0043397F" w:rsidP="0043397F">
      <w:pPr>
        <w:tabs>
          <w:tab w:val="left" w:pos="6825"/>
        </w:tabs>
        <w:rPr>
          <w:rFonts w:ascii="ＭＳ Ｐゴシック" w:eastAsia="ＭＳ Ｐゴシック" w:hAnsi="ＭＳ Ｐゴシック" w:cs="ＭＳ 明朝"/>
          <w:kern w:val="0"/>
          <w:sz w:val="18"/>
          <w:szCs w:val="18"/>
        </w:rPr>
      </w:pPr>
      <w:r w:rsidRPr="0043397F">
        <w:rPr>
          <w:rFonts w:ascii="ＭＳ Ｐゴシック" w:eastAsia="ＭＳ Ｐゴシック" w:hAnsi="ＭＳ Ｐゴシック" w:cs="ＭＳ 明朝" w:hint="eastAsia"/>
          <w:kern w:val="0"/>
          <w:sz w:val="18"/>
          <w:szCs w:val="18"/>
        </w:rPr>
        <w:t>今後は、これまで培ったセクターリサーチ・投資判断プロセス・ガバナンス対応の経験を生かし、貴社のバイサイドアナリストとして、運用パフォーマンスの継続的な向上と運用プロダクトの競争力強化に貢献したいと考えております。</w:t>
      </w:r>
      <w:r w:rsidR="00D17150"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00D17150"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F72A65"/>
    <w:multiLevelType w:val="multilevel"/>
    <w:tmpl w:val="31EC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B5ECC"/>
    <w:multiLevelType w:val="multilevel"/>
    <w:tmpl w:val="F56A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3"/>
  </w:num>
  <w:num w:numId="2" w16cid:durableId="565844080">
    <w:abstractNumId w:val="3"/>
  </w:num>
  <w:num w:numId="3" w16cid:durableId="841165524">
    <w:abstractNumId w:val="10"/>
  </w:num>
  <w:num w:numId="4" w16cid:durableId="1294363420">
    <w:abstractNumId w:val="0"/>
  </w:num>
  <w:num w:numId="5" w16cid:durableId="1906260989">
    <w:abstractNumId w:val="1"/>
  </w:num>
  <w:num w:numId="6" w16cid:durableId="646395335">
    <w:abstractNumId w:val="11"/>
  </w:num>
  <w:num w:numId="7" w16cid:durableId="1297373954">
    <w:abstractNumId w:val="12"/>
  </w:num>
  <w:num w:numId="8" w16cid:durableId="867528451">
    <w:abstractNumId w:val="2"/>
  </w:num>
  <w:num w:numId="9" w16cid:durableId="128397074">
    <w:abstractNumId w:val="9"/>
  </w:num>
  <w:num w:numId="10" w16cid:durableId="225647400">
    <w:abstractNumId w:val="7"/>
  </w:num>
  <w:num w:numId="11" w16cid:durableId="873081559">
    <w:abstractNumId w:val="8"/>
  </w:num>
  <w:num w:numId="12" w16cid:durableId="1413895064">
    <w:abstractNumId w:val="6"/>
  </w:num>
  <w:num w:numId="13" w16cid:durableId="63112037">
    <w:abstractNumId w:val="5"/>
  </w:num>
  <w:num w:numId="14" w16cid:durableId="45305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01D87"/>
    <w:rsid w:val="000268AC"/>
    <w:rsid w:val="000566EC"/>
    <w:rsid w:val="0007532D"/>
    <w:rsid w:val="000919E8"/>
    <w:rsid w:val="000C4CBA"/>
    <w:rsid w:val="000D2760"/>
    <w:rsid w:val="000F09FB"/>
    <w:rsid w:val="00113A75"/>
    <w:rsid w:val="00134166"/>
    <w:rsid w:val="0015752A"/>
    <w:rsid w:val="001637D3"/>
    <w:rsid w:val="001640FF"/>
    <w:rsid w:val="00172A5C"/>
    <w:rsid w:val="0017534C"/>
    <w:rsid w:val="001E20A4"/>
    <w:rsid w:val="001E7B06"/>
    <w:rsid w:val="001F1063"/>
    <w:rsid w:val="0021469D"/>
    <w:rsid w:val="0022356C"/>
    <w:rsid w:val="00235999"/>
    <w:rsid w:val="00251414"/>
    <w:rsid w:val="002702D7"/>
    <w:rsid w:val="00287D9B"/>
    <w:rsid w:val="002C1500"/>
    <w:rsid w:val="00302DB1"/>
    <w:rsid w:val="0031653E"/>
    <w:rsid w:val="00327340"/>
    <w:rsid w:val="00334BF5"/>
    <w:rsid w:val="00346AF5"/>
    <w:rsid w:val="00360501"/>
    <w:rsid w:val="00361FC5"/>
    <w:rsid w:val="00367ADB"/>
    <w:rsid w:val="00367EE0"/>
    <w:rsid w:val="00395141"/>
    <w:rsid w:val="003A740F"/>
    <w:rsid w:val="0042313E"/>
    <w:rsid w:val="004243B5"/>
    <w:rsid w:val="0042658E"/>
    <w:rsid w:val="0043397F"/>
    <w:rsid w:val="004479EB"/>
    <w:rsid w:val="00461486"/>
    <w:rsid w:val="004A0497"/>
    <w:rsid w:val="004A5A81"/>
    <w:rsid w:val="004D0A88"/>
    <w:rsid w:val="004E3C63"/>
    <w:rsid w:val="00501189"/>
    <w:rsid w:val="00507C69"/>
    <w:rsid w:val="00550309"/>
    <w:rsid w:val="00583A8C"/>
    <w:rsid w:val="00584333"/>
    <w:rsid w:val="00590CBE"/>
    <w:rsid w:val="0059298E"/>
    <w:rsid w:val="005D1453"/>
    <w:rsid w:val="005E0A2A"/>
    <w:rsid w:val="005F160F"/>
    <w:rsid w:val="005F240A"/>
    <w:rsid w:val="00604838"/>
    <w:rsid w:val="00605F58"/>
    <w:rsid w:val="006120C3"/>
    <w:rsid w:val="00645A8D"/>
    <w:rsid w:val="00660521"/>
    <w:rsid w:val="00671006"/>
    <w:rsid w:val="00683F17"/>
    <w:rsid w:val="00692F6B"/>
    <w:rsid w:val="006E0732"/>
    <w:rsid w:val="006E3D5B"/>
    <w:rsid w:val="006E462B"/>
    <w:rsid w:val="006E6132"/>
    <w:rsid w:val="006F3B49"/>
    <w:rsid w:val="00735491"/>
    <w:rsid w:val="00743676"/>
    <w:rsid w:val="00746F3F"/>
    <w:rsid w:val="007501E0"/>
    <w:rsid w:val="00760A89"/>
    <w:rsid w:val="007E2D96"/>
    <w:rsid w:val="008076F0"/>
    <w:rsid w:val="00822CCD"/>
    <w:rsid w:val="00831147"/>
    <w:rsid w:val="00844CEC"/>
    <w:rsid w:val="0087310E"/>
    <w:rsid w:val="00885AAE"/>
    <w:rsid w:val="008C52C2"/>
    <w:rsid w:val="008E20F4"/>
    <w:rsid w:val="008E4550"/>
    <w:rsid w:val="00901992"/>
    <w:rsid w:val="009067E4"/>
    <w:rsid w:val="00931EEB"/>
    <w:rsid w:val="009321B8"/>
    <w:rsid w:val="00962CCF"/>
    <w:rsid w:val="00992FC8"/>
    <w:rsid w:val="009A182C"/>
    <w:rsid w:val="009E0324"/>
    <w:rsid w:val="009F703C"/>
    <w:rsid w:val="00A148E9"/>
    <w:rsid w:val="00A32937"/>
    <w:rsid w:val="00A461A1"/>
    <w:rsid w:val="00A52717"/>
    <w:rsid w:val="00A836AE"/>
    <w:rsid w:val="00A876E7"/>
    <w:rsid w:val="00AA273D"/>
    <w:rsid w:val="00AB45BB"/>
    <w:rsid w:val="00AD5CCB"/>
    <w:rsid w:val="00AF2BFA"/>
    <w:rsid w:val="00AF37E7"/>
    <w:rsid w:val="00B0447D"/>
    <w:rsid w:val="00B365FA"/>
    <w:rsid w:val="00B74AD2"/>
    <w:rsid w:val="00B74CBE"/>
    <w:rsid w:val="00B91FE8"/>
    <w:rsid w:val="00B93C6C"/>
    <w:rsid w:val="00B9723F"/>
    <w:rsid w:val="00BA2925"/>
    <w:rsid w:val="00BC0E4C"/>
    <w:rsid w:val="00BC259E"/>
    <w:rsid w:val="00BE6152"/>
    <w:rsid w:val="00C211F1"/>
    <w:rsid w:val="00C25462"/>
    <w:rsid w:val="00C416F9"/>
    <w:rsid w:val="00C51BA2"/>
    <w:rsid w:val="00C53074"/>
    <w:rsid w:val="00C6152F"/>
    <w:rsid w:val="00C951A1"/>
    <w:rsid w:val="00CA1A7F"/>
    <w:rsid w:val="00CA5914"/>
    <w:rsid w:val="00CF34EE"/>
    <w:rsid w:val="00D17150"/>
    <w:rsid w:val="00D358D7"/>
    <w:rsid w:val="00D45D17"/>
    <w:rsid w:val="00D52F96"/>
    <w:rsid w:val="00D53631"/>
    <w:rsid w:val="00D566CA"/>
    <w:rsid w:val="00D61A30"/>
    <w:rsid w:val="00D73DCF"/>
    <w:rsid w:val="00DA2AED"/>
    <w:rsid w:val="00DC3EA7"/>
    <w:rsid w:val="00DE606F"/>
    <w:rsid w:val="00DF6714"/>
    <w:rsid w:val="00E05538"/>
    <w:rsid w:val="00E1219F"/>
    <w:rsid w:val="00E663F6"/>
    <w:rsid w:val="00E9026E"/>
    <w:rsid w:val="00E948C7"/>
    <w:rsid w:val="00EA0FEA"/>
    <w:rsid w:val="00ED3CE6"/>
    <w:rsid w:val="00EE24DE"/>
    <w:rsid w:val="00EF0F0E"/>
    <w:rsid w:val="00EF1CA8"/>
    <w:rsid w:val="00F22DF2"/>
    <w:rsid w:val="00F716F9"/>
    <w:rsid w:val="00F72B61"/>
    <w:rsid w:val="00F72EE8"/>
    <w:rsid w:val="00F73A26"/>
    <w:rsid w:val="00F860B3"/>
    <w:rsid w:val="00FA0777"/>
    <w:rsid w:val="00FA5C6C"/>
    <w:rsid w:val="00FC0D8A"/>
    <w:rsid w:val="00FC4AD8"/>
    <w:rsid w:val="00FC6189"/>
    <w:rsid w:val="00FD054F"/>
    <w:rsid w:val="00FD5D8B"/>
    <w:rsid w:val="00FD67C3"/>
    <w:rsid w:val="00FF1315"/>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72914-ABEF-4E67-9770-B9CE83149984}">
  <ds:schemaRefs>
    <ds:schemaRef ds:uri="http://schemas.microsoft.com/office/2006/metadata/properties"/>
    <ds:schemaRef ds:uri="2c2e0baf-f09f-44fa-91b6-cba6ac7702c4"/>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3663c6fd-e027-4a46-9dde-d82b6ce43670"/>
    <ds:schemaRef ds:uri="http://www.w3.org/XML/1998/namespace"/>
    <ds:schemaRef ds:uri="http://purl.org/dc/elements/1.1/"/>
  </ds:schemaRefs>
</ds:datastoreItem>
</file>

<file path=customXml/itemProps2.xml><?xml version="1.0" encoding="utf-8"?>
<ds:datastoreItem xmlns:ds="http://schemas.openxmlformats.org/officeDocument/2006/customXml" ds:itemID="{D9DCEFE0-C6DA-4DB9-A11D-5218005A85E9}">
  <ds:schemaRefs>
    <ds:schemaRef ds:uri="http://schemas.microsoft.com/sharepoint/v3/contenttype/forms"/>
  </ds:schemaRefs>
</ds:datastoreItem>
</file>

<file path=customXml/itemProps3.xml><?xml version="1.0" encoding="utf-8"?>
<ds:datastoreItem xmlns:ds="http://schemas.openxmlformats.org/officeDocument/2006/customXml" ds:itemID="{70ED6328-A050-4DD5-A750-310DD69A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1898</Words>
  <Characters>305</Characters>
  <Application>Microsoft Office Word</Application>
  <DocSecurity>0</DocSecurity>
  <Lines>16</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25</cp:revision>
  <cp:lastPrinted>2012-06-19T08:11:00Z</cp:lastPrinted>
  <dcterms:created xsi:type="dcterms:W3CDTF">2026-03-09T08:21:00Z</dcterms:created>
  <dcterms:modified xsi:type="dcterms:W3CDTF">2026-03-16T01:47:00Z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docLang">
    <vt:lpwstr>ja</vt:lpwstr>
  </property>
  <property fmtid="{D5CDD505-2E9C-101B-9397-08002B2CF9AE}" pid="11" name="MediaServiceImageTags">
    <vt:lpwstr/>
  </property>
</Properties>
</file>